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20" w:rsidRDefault="008B4120" w:rsidP="008B4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12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B4120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8B4120">
        <w:rPr>
          <w:rFonts w:ascii="Times New Roman" w:hAnsi="Times New Roman" w:cs="Times New Roman"/>
          <w:sz w:val="28"/>
          <w:szCs w:val="28"/>
        </w:rPr>
        <w:t xml:space="preserve"> земельного участка от него можно отказаться</w:t>
      </w:r>
    </w:p>
    <w:p w:rsidR="008B4120" w:rsidRPr="008B4120" w:rsidRDefault="008B4120" w:rsidP="008B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120" w:rsidRPr="008B4120" w:rsidRDefault="008B4120" w:rsidP="008B4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20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сообщает жителям республики о возможности отказа от права собственности на невостребованную землю. К примеру, участок не пригоден ни для строительства, ни для выращивания сельскохозяйственных культур. Или же если человек арендовал либо приобрел земельный участок для садоводства и огородничества, но с течением времени перестал по какой-либо причине им заниматься. Такой участок простаивает, а налоги за него платить приходится.</w:t>
      </w:r>
    </w:p>
    <w:p w:rsidR="008B4120" w:rsidRPr="008B4120" w:rsidRDefault="008B4120" w:rsidP="008B4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20">
        <w:rPr>
          <w:rFonts w:ascii="Times New Roman" w:hAnsi="Times New Roman" w:cs="Times New Roman"/>
          <w:sz w:val="28"/>
          <w:szCs w:val="28"/>
        </w:rPr>
        <w:t xml:space="preserve">В таком случае можно попросту отказаться от права собственности на земельный участок или земельную долю. </w:t>
      </w:r>
    </w:p>
    <w:p w:rsidR="008B4120" w:rsidRPr="008B4120" w:rsidRDefault="008B4120" w:rsidP="008B4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20">
        <w:rPr>
          <w:rFonts w:ascii="Times New Roman" w:hAnsi="Times New Roman" w:cs="Times New Roman"/>
          <w:sz w:val="28"/>
          <w:szCs w:val="28"/>
        </w:rPr>
        <w:t xml:space="preserve">Для прекращения права собственности на земельный участок (земельную долю) собственнику необходимо обратиться в Многофункциональный центр «Мои документы» с заявлением и с документом, устанавливающим или </w:t>
      </w:r>
      <w:bookmarkStart w:id="0" w:name="_GoBack"/>
      <w:bookmarkEnd w:id="0"/>
      <w:r w:rsidRPr="008B4120">
        <w:rPr>
          <w:rFonts w:ascii="Times New Roman" w:hAnsi="Times New Roman" w:cs="Times New Roman"/>
          <w:sz w:val="28"/>
          <w:szCs w:val="28"/>
        </w:rPr>
        <w:t>удостоверяющим право на земельный участок.</w:t>
      </w:r>
    </w:p>
    <w:p w:rsidR="008B4120" w:rsidRPr="008B4120" w:rsidRDefault="008B4120" w:rsidP="008B4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20">
        <w:rPr>
          <w:rFonts w:ascii="Times New Roman" w:hAnsi="Times New Roman" w:cs="Times New Roman"/>
          <w:sz w:val="28"/>
          <w:szCs w:val="28"/>
        </w:rPr>
        <w:t xml:space="preserve">Также возможна подача документов в форме электронных образов документов, заверенных усиленной квалифицированной электронной подписью заявителя,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 </w:t>
      </w:r>
    </w:p>
    <w:p w:rsidR="00493768" w:rsidRPr="008B4120" w:rsidRDefault="008B4120" w:rsidP="008B41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20">
        <w:rPr>
          <w:rFonts w:ascii="Times New Roman" w:hAnsi="Times New Roman" w:cs="Times New Roman"/>
          <w:sz w:val="28"/>
          <w:szCs w:val="28"/>
        </w:rPr>
        <w:t>Земельные участки, в том числе и доли в них, от которых отказались их собственники, переходят в собственность субъекта Российской Федерации или муниципального образования. При этом бывшим собственникам невостребованной недвижимости больше не нужно платить налоги.</w:t>
      </w:r>
    </w:p>
    <w:sectPr w:rsidR="00493768" w:rsidRPr="008B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3"/>
    <w:rsid w:val="00493768"/>
    <w:rsid w:val="008B4120"/>
    <w:rsid w:val="00B0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4782-9AE4-4C5C-8E39-C54095A2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VANO</cp:lastModifiedBy>
  <cp:revision>2</cp:revision>
  <dcterms:created xsi:type="dcterms:W3CDTF">2018-04-18T05:23:00Z</dcterms:created>
  <dcterms:modified xsi:type="dcterms:W3CDTF">2018-04-18T05:24:00Z</dcterms:modified>
</cp:coreProperties>
</file>