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Специалисты Управления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Росреестра по Республике Адыгея </w:t>
      </w:r>
      <w:r w:rsidRPr="002D153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отвечают</w:t>
      </w:r>
      <w:r w:rsidRPr="002D153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на вопросы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граждан</w:t>
      </w:r>
    </w:p>
    <w:p w:rsid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Управлени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регулярно проводятся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консультировани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граждан по вопросам государственного кадастрового учета и государственной регистрации прав на объекты недвижимости, соблюдения требований земельного законодательства, получения услуг в электронном виде и другим вопросам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входящим в 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компетенцию Управления.</w:t>
      </w:r>
    </w:p>
    <w:p w:rsid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hAnsi="Times New Roman" w:cs="Times New Roman"/>
          <w:sz w:val="28"/>
          <w:szCs w:val="28"/>
        </w:rPr>
        <w:t>Публикуем вопросы, которые интерес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2D1532">
        <w:rPr>
          <w:rFonts w:ascii="Times New Roman" w:hAnsi="Times New Roman" w:cs="Times New Roman"/>
          <w:sz w:val="28"/>
          <w:szCs w:val="28"/>
        </w:rPr>
        <w:t>большинство граждан.</w:t>
      </w: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Вопрос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 Говорят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 что теплицы на огородах теперь надо регистрировать и оформлять в собственность, так ли это?</w:t>
      </w: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Ответ.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Государственный кадастровый учет и государственная регистрация прав на теплицу проводится, если она отвечает признакам недвижимости: прочно связана с землей и не может быть перемещена без несоразмерного ущерба ее назначению. Если теплица не отвечает признакам объекта недвижимости, права на нее оформлять не нужно.</w:t>
      </w: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соответствии с Федеральным законом от 13.07.2015 №218-ФЗ «О государственной регистрации недвижимости» учетно-регистрационные действия в отношении объектов недвижимости осуществляются по заявлению правообладателей. Причем, законодательством не установлена обязанность для владельцев недвижимости </w:t>
      </w:r>
      <w:proofErr w:type="gramStart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оформлять</w:t>
      </w:r>
      <w:proofErr w:type="gramEnd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свои права на нее в какие-либо конкретные сроки.</w:t>
      </w: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Проведение кадастровых работ, равно как и регистрация права в отношении объекта недвижимости осуществляются только по инициативе правообладателя. Исключительным правом на проведение кадастровых работ с целью возможности отнесения постройки к объекту недвижимости, обладает кадастровый инженер. Именно результаты проведенных кадастровых работ в виде технического плана являются основанием для внесения сведений о такой постройке в единый государственный реестр недвижимости (ЕГРН).</w:t>
      </w: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Вопрос.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Наш сад граничит с соседским садом, который давным-давно заброшен, растут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сорняки</w:t>
      </w: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 Пытались искать собственников, но безуспешно. Обращались к председателю, и также безуспешно. Что делать в этом случае?</w:t>
      </w: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D153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Ответ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bookmarkStart w:id="0" w:name="_GoBack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bookmarkEnd w:id="0"/>
      <w:proofErr w:type="gramStart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установлено, что садовый земельный участок предназначен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  <w:proofErr w:type="gramEnd"/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Исходя из установленной законом альтернативы использования участка для отдыха или для выращивания сельскохозяйственных культур, при одновременном отсутствии обязанности по строительству на таком участке домов и других построек весьма затруднительным является доказать факт неиспользования садового земельного участка по его целевому назначению.</w:t>
      </w:r>
      <w:proofErr w:type="gramEnd"/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Вместе с тем, если действительно на участке продолжительное время никто не появляется и у вас отсутствует информация о его правообладателе (для получения информации о правообладателе участка вы можете заказать выписку из ЕГРН об основных характеристиках и зарегистрированных правах на объект недвижимости), данное обстоятельство рекомендуется фиксировать правлением СНТ в виде актов обследований и протокольных решений общего собрания членов товарищества.</w:t>
      </w:r>
      <w:proofErr w:type="gramEnd"/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Собранные и задокументированные доказательства неиспользования садового участка, при наличии зарегистрированных прав на него, направляются в наше Управления для организации мероприятий государственного земельного надзора.</w:t>
      </w:r>
      <w:proofErr w:type="gramEnd"/>
    </w:p>
    <w:p w:rsidR="002D1532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43CEF" w:rsidRPr="002D1532" w:rsidRDefault="002D1532" w:rsidP="002D15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случае же отсутствия прав каких-либо граждан на неиспользуемый земельный участок, вышеуказанные документы, свидетельствующие о неиспользовании такого участка направляются правлением СНТ в адрес органа местного самоуправления в целях постановки такого объекта на учет в качестве бесхозяйной недвижимой вещи и дальнейшего его предоставления иному лицу в </w:t>
      </w:r>
      <w:proofErr w:type="gramStart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порядке</w:t>
      </w:r>
      <w:proofErr w:type="gramEnd"/>
      <w:r w:rsidRPr="002D153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установленном гражданским и земельным законодательством Российской Федерации.</w:t>
      </w:r>
    </w:p>
    <w:sectPr w:rsidR="00243CEF" w:rsidRPr="002D1532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1F10CE"/>
    <w:rsid w:val="00243CEF"/>
    <w:rsid w:val="0026462A"/>
    <w:rsid w:val="002C20B1"/>
    <w:rsid w:val="002C3EB7"/>
    <w:rsid w:val="002D1532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76BC1"/>
    <w:rsid w:val="007A1E07"/>
    <w:rsid w:val="007E52FE"/>
    <w:rsid w:val="00801611"/>
    <w:rsid w:val="008274CB"/>
    <w:rsid w:val="00853999"/>
    <w:rsid w:val="008A00D7"/>
    <w:rsid w:val="00920CA3"/>
    <w:rsid w:val="00947C9B"/>
    <w:rsid w:val="009739BE"/>
    <w:rsid w:val="00973E80"/>
    <w:rsid w:val="00A97928"/>
    <w:rsid w:val="00AA6285"/>
    <w:rsid w:val="00B06254"/>
    <w:rsid w:val="00B476BD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B2294"/>
    <w:rsid w:val="00ED3463"/>
    <w:rsid w:val="00EE3E62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4F4E-1B6F-401F-A796-14CB2830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2019-03-05T11:53:00Z</cp:lastPrinted>
  <dcterms:created xsi:type="dcterms:W3CDTF">2019-05-08T06:25:00Z</dcterms:created>
  <dcterms:modified xsi:type="dcterms:W3CDTF">2019-05-08T06:25:00Z</dcterms:modified>
</cp:coreProperties>
</file>