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40EB" w14:textId="77777777" w:rsidR="00BC1F3F" w:rsidRDefault="00BC1F3F" w:rsidP="00BC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14:paraId="01D83E42" w14:textId="77777777" w:rsidR="00BC1F3F" w:rsidRPr="00322322" w:rsidRDefault="00BC1F3F" w:rsidP="00BC1F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Кошехабльского района провела проверку соблюдения закона при организации деятельности по накоплению и транспортированию твердых коммунальных отходов.</w:t>
      </w:r>
    </w:p>
    <w:p w14:paraId="5FD91702" w14:textId="77777777" w:rsidR="00BC1F3F" w:rsidRPr="00322322" w:rsidRDefault="00BC1F3F" w:rsidP="00BC1F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Проверкой на территории двух муниципалитетов обнаружены несанкционированные свалки твердых бытовых и коммунальных отходов, в том числе строительного мусора. При этом органы местного самоуправления не осуществляли должный контроль за накоплением отходов в установленных местах (площадках) и дальнейшей их транспортировкой.</w:t>
      </w:r>
    </w:p>
    <w:p w14:paraId="265487F0" w14:textId="77777777" w:rsidR="00BC1F3F" w:rsidRPr="00322322" w:rsidRDefault="00BC1F3F" w:rsidP="00BC1F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22322">
        <w:rPr>
          <w:color w:val="333333"/>
          <w:sz w:val="28"/>
          <w:szCs w:val="28"/>
        </w:rPr>
        <w:t>Прокуратура района внесла в адрес глав муниципальных образований представления. Устранение нарушений находится на контроле прокуратуры.</w:t>
      </w:r>
    </w:p>
    <w:p w14:paraId="13EFD55C" w14:textId="77777777" w:rsidR="00BC1F3F" w:rsidRPr="006D67B5" w:rsidRDefault="00BC1F3F" w:rsidP="00BC1F3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04ABE419" w14:textId="77777777" w:rsidR="00590D68" w:rsidRDefault="00590D68"/>
    <w:sectPr w:rsidR="0059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68"/>
    <w:rsid w:val="00590D68"/>
    <w:rsid w:val="00B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C2DD-63C8-474E-A1D4-E490EABB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2022-12-14T07:45:00Z</dcterms:created>
  <dcterms:modified xsi:type="dcterms:W3CDTF">2022-12-14T07:45:00Z</dcterms:modified>
</cp:coreProperties>
</file>