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10478" w14:textId="77777777" w:rsidR="001C4958" w:rsidRPr="001C13A6" w:rsidRDefault="001C4958" w:rsidP="001C49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C13A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 25 июля вступает в силу статья 264.3 Уголовного кодекса Российской Федерации, ужесточающая наказание за управление автомобилем без водительских прав</w:t>
      </w:r>
    </w:p>
    <w:p w14:paraId="5F75684D" w14:textId="77777777" w:rsidR="001C4958" w:rsidRPr="001C13A6" w:rsidRDefault="001C4958" w:rsidP="001C49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3A6">
        <w:rPr>
          <w:rFonts w:ascii="Times New Roman" w:eastAsia="Times New Roman" w:hAnsi="Times New Roman" w:cs="Times New Roman"/>
          <w:sz w:val="28"/>
          <w:szCs w:val="28"/>
          <w:lang w:eastAsia="ru-RU"/>
        </w:rPr>
        <w:t>С 25 июля 2022 года лишенный водительских прав гражданин за управление автомобилем будет привлечен к уголовной ответственности в виде штрафа в размере от ста пятидесяти тысяч до двухсот пятидесяти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двух лет, либо обязательными работами на срок до трехсот шестидесяти часов с лишением права занимать определенные должности или заниматься определенной деятельностью на срок до двух лет,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двух лет, либо лишением свободы на срок до одного года с лишением права занимать определенные должности или заниматься определенной деятельностью на срок до двух лет. Вождение без прав становится отягчающим обстоятельством в случае совершения водителем ДТП. За вождение без прав человек, имеющий судимость за преступления, предусмотренные </w:t>
      </w:r>
      <w:hyperlink r:id="rId4" w:anchor="dst2991" w:history="1">
        <w:r w:rsidRPr="001C13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«в» ч. 2, п. «в» ч.4, п. «в» ч. 6 </w:t>
        </w:r>
      </w:hyperlink>
      <w:hyperlink r:id="rId5" w:anchor="dst2995" w:history="1">
        <w:r w:rsidRPr="001C13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264 УК РФ либо ст. 264.3 УК РФ, будет привлечен к уголовной ответственности в виде штрафа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лет, либо обязательными работами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лет,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лет,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лет.</w:t>
        </w:r>
      </w:hyperlink>
    </w:p>
    <w:p w14:paraId="362F43CA" w14:textId="77777777" w:rsidR="001C4958" w:rsidRDefault="001C4958" w:rsidP="001C495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14:paraId="4E4872D9" w14:textId="77777777" w:rsidR="001C4958" w:rsidRDefault="001C4958" w:rsidP="001C4958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14:paraId="4C6AE033" w14:textId="77777777" w:rsidR="001C4958" w:rsidRDefault="001C4958" w:rsidP="001C4958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14:paraId="3B27D78C" w14:textId="77777777" w:rsidR="001C4958" w:rsidRDefault="001C4958" w:rsidP="001C4958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14:paraId="0B65D9EE" w14:textId="77777777" w:rsidR="00653457" w:rsidRDefault="00653457"/>
    <w:sectPr w:rsidR="0065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57"/>
    <w:rsid w:val="001C4958"/>
    <w:rsid w:val="0065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1215D-AA2A-4BE9-9C4E-89D468C4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22137/b729b65a24b312d2cbee8543a8afdfb15ebb4046/" TargetMode="External"/><Relationship Id="rId4" Type="http://schemas.openxmlformats.org/officeDocument/2006/relationships/hyperlink" Target="http://www.consultant.ru/document/cons_doc_LAW_422137/b729b65a24b312d2cbee8543a8afdfb15ebb40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2022-12-09T11:34:00Z</dcterms:created>
  <dcterms:modified xsi:type="dcterms:W3CDTF">2022-12-09T11:34:00Z</dcterms:modified>
</cp:coreProperties>
</file>