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4F454E" w:rsidP="004F454E">
      <w:r w:rsidRPr="004F454E">
        <w:rPr>
          <w:noProof/>
          <w:lang w:eastAsia="ru-RU"/>
        </w:rPr>
        <w:drawing>
          <wp:inline distT="0" distB="0" distL="0" distR="0">
            <wp:extent cx="3089910" cy="356291"/>
            <wp:effectExtent l="0" t="0" r="0" b="5715"/>
            <wp:docPr id="5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63" w:rsidRPr="003834C9" w:rsidRDefault="00CC0063" w:rsidP="00CC0063">
      <w:pPr>
        <w:pStyle w:val="a7"/>
        <w:spacing w:before="0" w:beforeAutospacing="0" w:line="360" w:lineRule="auto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CC0063" w:rsidRPr="00B7759F" w:rsidRDefault="00CC0063" w:rsidP="00CC0063">
      <w:pPr>
        <w:pStyle w:val="a7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B7759F">
        <w:rPr>
          <w:color w:val="212529"/>
          <w:sz w:val="28"/>
          <w:szCs w:val="28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CC0063" w:rsidRDefault="00CC0063" w:rsidP="00CC0063">
      <w:pPr>
        <w:pStyle w:val="a7"/>
        <w:spacing w:before="0" w:before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июне Президент России Владимир Путин подписал закон «</w:t>
      </w:r>
      <w:r w:rsidRPr="00876997">
        <w:rPr>
          <w:b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, который </w:t>
      </w:r>
      <w:r w:rsidRPr="00876997">
        <w:rPr>
          <w:b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 w:rsidRPr="00231079">
        <w:rPr>
          <w:b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Pr="00231079">
        <w:rPr>
          <w:b/>
          <w:color w:val="000000"/>
          <w:sz w:val="28"/>
          <w:szCs w:val="28"/>
          <w:shd w:val="clear" w:color="auto" w:fill="FFFFFF"/>
        </w:rPr>
        <w:t xml:space="preserve">как с помощью </w:t>
      </w:r>
      <w:r>
        <w:rPr>
          <w:b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Pr="00231079">
        <w:rPr>
          <w:b/>
          <w:color w:val="000000"/>
          <w:sz w:val="28"/>
          <w:szCs w:val="28"/>
          <w:shd w:val="clear" w:color="auto" w:fill="FFFFFF"/>
        </w:rPr>
        <w:t>.</w:t>
      </w:r>
    </w:p>
    <w:p w:rsidR="00CC0063" w:rsidRDefault="0050188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C0063" w:rsidRPr="00231079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Законом</w:t>
        </w:r>
      </w:hyperlink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="00CC0063"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. Согласование границ является обязательной частьюмежевания в случае уточнения границ существующего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участка</w:t>
      </w:r>
      <w:r w:rsidR="00CC0063" w:rsidRPr="00231079">
        <w:rPr>
          <w:rFonts w:ascii="Times New Roman" w:hAnsi="Times New Roman" w:cs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83"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«Общедоступный </w:t>
      </w:r>
      <w:hyperlink r:id="rId6" w:history="1">
        <w:r w:rsidRPr="00E7278F">
          <w:rPr>
            <w:rStyle w:val="a5"/>
            <w:rFonts w:ascii="Times New Roman" w:hAnsi="Times New Roman" w:cs="Times New Roman"/>
            <w:i/>
            <w:sz w:val="28"/>
            <w:szCs w:val="28"/>
          </w:rPr>
          <w:t>сервис</w:t>
        </w:r>
      </w:hyperlink>
      <w:r w:rsidRPr="00E7278F">
        <w:rPr>
          <w:rFonts w:ascii="Times New Roman" w:hAnsi="Times New Roman" w:cs="Times New Roman"/>
          <w:i/>
          <w:sz w:val="28"/>
          <w:szCs w:val="28"/>
        </w:rPr>
        <w:t xml:space="preserve"> «Реестр кадастровых инженеров»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 поможет выбрать лучшего специалиста.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реестре содержится информация </w:t>
      </w:r>
      <w:r w:rsidRPr="00B7759F">
        <w:rPr>
          <w:rFonts w:ascii="Times New Roman" w:hAnsi="Times New Roman" w:cs="Times New Roman"/>
          <w:i/>
          <w:sz w:val="28"/>
          <w:szCs w:val="28"/>
        </w:rPr>
        <w:t xml:space="preserve">о количестве решений о приостановлении и отказах в проведении кадастрового учета, </w:t>
      </w:r>
      <w:r w:rsidRPr="00743A9C">
        <w:rPr>
          <w:rFonts w:ascii="Times New Roman" w:hAnsi="Times New Roman" w:cs="Times New Roman"/>
          <w:i/>
          <w:sz w:val="28"/>
          <w:szCs w:val="28"/>
        </w:rPr>
        <w:t xml:space="preserve">принятых </w:t>
      </w:r>
      <w:r w:rsidRPr="00743A9C">
        <w:rPr>
          <w:rFonts w:ascii="Times New Roman" w:hAnsi="Times New Roman" w:cs="Times New Roman"/>
          <w:i/>
          <w:sz w:val="28"/>
          <w:szCs w:val="28"/>
        </w:rPr>
        <w:lastRenderedPageBreak/>
        <w:t>органом регистрации пра</w:t>
      </w:r>
      <w:r>
        <w:rPr>
          <w:rFonts w:ascii="Times New Roman" w:hAnsi="Times New Roman" w:cs="Times New Roman"/>
          <w:i/>
          <w:sz w:val="28"/>
          <w:szCs w:val="28"/>
        </w:rPr>
        <w:t xml:space="preserve">в по вине кадастрового инженера»,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</w:t>
      </w:r>
      <w:r>
        <w:rPr>
          <w:rFonts w:ascii="Times New Roman" w:hAnsi="Times New Roman" w:cs="Times New Roman"/>
          <w:b/>
          <w:sz w:val="28"/>
          <w:szCs w:val="28"/>
        </w:rPr>
        <w:t>стровой палаты Марина Семенова.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и провести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231079">
        <w:rPr>
          <w:rFonts w:ascii="Times New Roman" w:hAnsi="Times New Roman" w:cs="Times New Roman"/>
          <w:sz w:val="28"/>
          <w:szCs w:val="28"/>
        </w:rPr>
        <w:t>заверяется личными подписями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или их представителей.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орядок проведения собрания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Федеральным законом «О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231079">
        <w:rPr>
          <w:rFonts w:ascii="Times New Roman" w:hAnsi="Times New Roman" w:cs="Times New Roman"/>
          <w:sz w:val="28"/>
          <w:szCs w:val="28"/>
        </w:rPr>
        <w:t xml:space="preserve">равообладателям смежных земельных участков извещения: на почтовые или электронные адреса.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Закон разрешает проводить собрание собственников в любом месте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 с заинтересованным лицами</w:t>
      </w:r>
      <w:r w:rsidRPr="00231079">
        <w:rPr>
          <w:rFonts w:ascii="Times New Roman" w:hAnsi="Times New Roman" w:cs="Times New Roman"/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– участвовать в процессе установления </w:t>
      </w:r>
      <w:r w:rsidRPr="00231079">
        <w:rPr>
          <w:rFonts w:ascii="Times New Roman" w:hAnsi="Times New Roman" w:cs="Times New Roman"/>
          <w:sz w:val="28"/>
          <w:szCs w:val="28"/>
        </w:rPr>
        <w:t>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инженеру </w:t>
      </w:r>
      <w:r w:rsidRPr="00231079">
        <w:rPr>
          <w:rFonts w:ascii="Times New Roman" w:hAnsi="Times New Roman" w:cs="Times New Roman"/>
          <w:sz w:val="28"/>
          <w:szCs w:val="28"/>
        </w:rPr>
        <w:t>письменные возражения.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31079">
        <w:rPr>
          <w:rFonts w:ascii="Times New Roman" w:hAnsi="Times New Roman" w:cs="Times New Roman"/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rFonts w:ascii="Times New Roman" w:hAnsi="Times New Roman" w:cs="Times New Roman"/>
          <w:sz w:val="28"/>
          <w:szCs w:val="28"/>
        </w:rPr>
        <w:t>возражений станут неотъемлемой частью межевого плана.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«Законодательство не наделяет кадастрового инженера правом решать земельные споры, поэтому при наличии обоснованных возражений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 регистрации прав приостановит </w:t>
      </w:r>
      <w:r w:rsidRPr="00231079">
        <w:rPr>
          <w:rFonts w:ascii="Times New Roman" w:hAnsi="Times New Roman" w:cs="Times New Roman"/>
          <w:i/>
          <w:sz w:val="28"/>
          <w:szCs w:val="28"/>
        </w:rPr>
        <w:t>учетно-регистрационные 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а решать </w:t>
      </w:r>
      <w:r w:rsidRPr="00231079">
        <w:rPr>
          <w:rFonts w:ascii="Times New Roman" w:hAnsi="Times New Roman" w:cs="Times New Roman"/>
          <w:i/>
          <w:sz w:val="28"/>
          <w:szCs w:val="28"/>
        </w:rPr>
        <w:t>разногласи</w:t>
      </w:r>
      <w:r>
        <w:rPr>
          <w:rFonts w:ascii="Times New Roman" w:hAnsi="Times New Roman" w:cs="Times New Roman"/>
          <w:i/>
          <w:sz w:val="28"/>
          <w:szCs w:val="28"/>
        </w:rPr>
        <w:t>я соседям придется уже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в суде», </w:t>
      </w:r>
      <w:r w:rsidRPr="00231079"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Семенова</w:t>
      </w:r>
      <w:r w:rsidRPr="003834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278F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надо подать исковое заявление в суд. Кадастровый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инженер, проводивший межевание, также </w:t>
      </w:r>
      <w:r w:rsidRPr="00B7759F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привлечен к делу в качестве третьего лица.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– е</w:t>
      </w:r>
      <w:r w:rsidRPr="00231079">
        <w:rPr>
          <w:rFonts w:ascii="Times New Roman" w:hAnsi="Times New Roman" w:cs="Times New Roman"/>
          <w:sz w:val="28"/>
          <w:szCs w:val="28"/>
        </w:rPr>
        <w:t xml:space="preserve">сли кадастровый инженер не может найти адрес смежника, адресованное ему </w:t>
      </w: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231079">
        <w:rPr>
          <w:rFonts w:ascii="Times New Roman" w:hAnsi="Times New Roman" w:cs="Times New Roman"/>
          <w:sz w:val="28"/>
          <w:szCs w:val="28"/>
        </w:rPr>
        <w:t xml:space="preserve"> публикуется в прессе, обычно – в местной газете.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231079">
        <w:rPr>
          <w:rFonts w:ascii="Times New Roman" w:hAnsi="Times New Roman" w:cs="Times New Roman"/>
          <w:sz w:val="28"/>
          <w:szCs w:val="28"/>
        </w:rPr>
        <w:t xml:space="preserve"> адресат может не прочитать объявление в газете,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31079">
        <w:rPr>
          <w:rFonts w:ascii="Times New Roman" w:hAnsi="Times New Roman" w:cs="Times New Roman"/>
          <w:sz w:val="28"/>
          <w:szCs w:val="28"/>
        </w:rPr>
        <w:t xml:space="preserve"> будет 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rFonts w:ascii="Times New Roman" w:hAnsi="Times New Roman" w:cs="Times New Roman"/>
          <w:sz w:val="28"/>
          <w:szCs w:val="28"/>
        </w:rPr>
        <w:t>границами земельного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CC0063" w:rsidRPr="00854A20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Предотвратить подобную ситуацию помогает внесение контактныхданных </w:t>
      </w:r>
      <w:r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Pr="00231079">
        <w:rPr>
          <w:rFonts w:ascii="Times New Roman" w:hAnsi="Times New Roman" w:cs="Times New Roman"/>
          <w:sz w:val="28"/>
          <w:szCs w:val="28"/>
        </w:rPr>
        <w:t xml:space="preserve"> в ЕГРН.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«Добавить почтовый или электронный адрес в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стоит каждому правообладателю,»</w:t>
      </w:r>
      <w:r w:rsidRPr="00231079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A20">
        <w:rPr>
          <w:rFonts w:ascii="Times New Roman" w:hAnsi="Times New Roman" w:cs="Times New Roman"/>
          <w:i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границ и действиях, кос</w:t>
      </w:r>
      <w:r>
        <w:rPr>
          <w:rFonts w:ascii="Times New Roman" w:hAnsi="Times New Roman" w:cs="Times New Roman"/>
          <w:i/>
          <w:sz w:val="28"/>
          <w:szCs w:val="28"/>
        </w:rPr>
        <w:t>венно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связанных с его недвижимостью.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</w:t>
      </w:r>
      <w:r w:rsidRPr="0023107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роцедура согласования общих границ имеет </w:t>
      </w:r>
      <w:r w:rsidRPr="0023107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</w:t>
      </w:r>
      <w:r w:rsidRPr="00B7759F">
        <w:rPr>
          <w:rFonts w:ascii="Times New Roman" w:hAnsi="Times New Roman" w:cs="Times New Roman"/>
          <w:i/>
          <w:sz w:val="28"/>
          <w:szCs w:val="28"/>
        </w:rPr>
        <w:t>поможет предотвратить возможные ошибки при установлении границ</w:t>
      </w:r>
      <w:r w:rsidRPr="00231079">
        <w:rPr>
          <w:rFonts w:ascii="Times New Roman" w:hAnsi="Times New Roman" w:cs="Times New Roman"/>
          <w:i/>
          <w:sz w:val="28"/>
          <w:szCs w:val="28"/>
        </w:rPr>
        <w:t>»,</w:t>
      </w:r>
      <w:r w:rsidRPr="0023107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CC0063" w:rsidRPr="00876997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76997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rFonts w:ascii="Times New Roman" w:hAnsi="Times New Roman" w:cs="Times New Roman"/>
          <w:sz w:val="28"/>
          <w:szCs w:val="28"/>
        </w:rPr>
        <w:t xml:space="preserve">бщих границ земельных участков. </w:t>
      </w:r>
      <w:r w:rsidRPr="00876997">
        <w:rPr>
          <w:rFonts w:ascii="Times New Roman" w:hAnsi="Times New Roman" w:cs="Times New Roman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rFonts w:ascii="Times New Roman" w:hAnsi="Times New Roman" w:cs="Times New Roman"/>
          <w:sz w:val="28"/>
          <w:szCs w:val="28"/>
        </w:rPr>
        <w:t>вых работ, в том числе комплексных, и кадастрового учета.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97">
        <w:rPr>
          <w:rFonts w:ascii="Times New Roman" w:hAnsi="Times New Roman" w:cs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rFonts w:ascii="Times New Roman" w:hAnsi="Times New Roman" w:cs="Times New Roman"/>
          <w:sz w:val="28"/>
          <w:szCs w:val="28"/>
        </w:rPr>
        <w:t xml:space="preserve">согласования границ смежных участков.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2C0C" w:rsidRDefault="00052C0C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4F454E" w:rsidRDefault="004F454E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4F454E" w:rsidRDefault="004F454E" w:rsidP="00417C81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4F454E" w:rsidRDefault="004F454E" w:rsidP="00417C81">
      <w:pPr>
        <w:spacing w:after="0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4F454E" w:rsidRPr="0014706C" w:rsidRDefault="004F454E" w:rsidP="00417C81">
      <w:pPr>
        <w:spacing w:after="0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 8(8772)593046-2243</w:t>
      </w:r>
    </w:p>
    <w:p w:rsidR="004F454E" w:rsidRPr="0014706C" w:rsidRDefault="00501883" w:rsidP="00417C8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F454E" w:rsidRPr="00BD74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4F454E" w:rsidRPr="00BD74F3">
          <w:rPr>
            <w:rStyle w:val="a5"/>
            <w:rFonts w:ascii="Times New Roman" w:hAnsi="Times New Roman" w:cs="Times New Roman"/>
            <w:sz w:val="24"/>
            <w:szCs w:val="24"/>
          </w:rPr>
          <w:t>@01.</w:t>
        </w:r>
        <w:r w:rsidR="004F454E" w:rsidRPr="00BD74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4F454E" w:rsidRPr="00BD74F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F454E" w:rsidRPr="00BD74F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4F454E" w:rsidRPr="0014706C" w:rsidSect="0004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3A2D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417C81"/>
    <w:rsid w:val="004F454E"/>
    <w:rsid w:val="00501883"/>
    <w:rsid w:val="00641686"/>
    <w:rsid w:val="00680FE4"/>
    <w:rsid w:val="007671CE"/>
    <w:rsid w:val="008E109D"/>
    <w:rsid w:val="00904919"/>
    <w:rsid w:val="00957EB9"/>
    <w:rsid w:val="009E5CEE"/>
    <w:rsid w:val="00AF0590"/>
    <w:rsid w:val="00B4328F"/>
    <w:rsid w:val="00BB4C3D"/>
    <w:rsid w:val="00BC0856"/>
    <w:rsid w:val="00C613BF"/>
    <w:rsid w:val="00CC0063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01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hyperlink" Target="http://www.consultant.ru/document/cons_doc_LAW_70088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Ромирос</cp:lastModifiedBy>
  <cp:revision>6</cp:revision>
  <dcterms:created xsi:type="dcterms:W3CDTF">2019-08-27T13:09:00Z</dcterms:created>
  <dcterms:modified xsi:type="dcterms:W3CDTF">2019-09-09T07:00:00Z</dcterms:modified>
</cp:coreProperties>
</file>